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38" w:rsidRDefault="00900138" w:rsidP="00D2475E">
      <w:pPr>
        <w:pBdr>
          <w:between w:val="single" w:sz="4" w:space="1" w:color="auto"/>
        </w:pBdr>
      </w:pPr>
    </w:p>
    <w:tbl>
      <w:tblPr>
        <w:tblpPr w:leftFromText="180" w:rightFromText="180" w:vertAnchor="text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260"/>
        <w:gridCol w:w="291"/>
        <w:gridCol w:w="282"/>
        <w:gridCol w:w="480"/>
        <w:gridCol w:w="475"/>
        <w:gridCol w:w="267"/>
        <w:gridCol w:w="267"/>
        <w:gridCol w:w="267"/>
        <w:gridCol w:w="267"/>
        <w:gridCol w:w="267"/>
        <w:gridCol w:w="138"/>
        <w:gridCol w:w="129"/>
        <w:gridCol w:w="236"/>
        <w:gridCol w:w="298"/>
        <w:gridCol w:w="267"/>
        <w:gridCol w:w="281"/>
        <w:gridCol w:w="281"/>
        <w:gridCol w:w="281"/>
        <w:gridCol w:w="281"/>
        <w:gridCol w:w="281"/>
        <w:gridCol w:w="267"/>
        <w:gridCol w:w="267"/>
        <w:gridCol w:w="267"/>
        <w:gridCol w:w="267"/>
        <w:gridCol w:w="267"/>
        <w:gridCol w:w="272"/>
        <w:gridCol w:w="310"/>
        <w:gridCol w:w="733"/>
        <w:gridCol w:w="592"/>
        <w:gridCol w:w="402"/>
        <w:gridCol w:w="261"/>
        <w:gridCol w:w="261"/>
        <w:gridCol w:w="267"/>
        <w:gridCol w:w="1169"/>
        <w:gridCol w:w="868"/>
        <w:gridCol w:w="406"/>
        <w:gridCol w:w="406"/>
        <w:gridCol w:w="271"/>
        <w:gridCol w:w="271"/>
        <w:gridCol w:w="271"/>
        <w:gridCol w:w="1384"/>
        <w:gridCol w:w="992"/>
      </w:tblGrid>
      <w:tr w:rsidR="00017CAC" w:rsidRPr="00900138" w:rsidTr="0047009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Проект спецификации на закуп сложного </w:t>
            </w:r>
            <w:r w:rsidR="00845491" w:rsidRPr="009001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оборудования </w:t>
            </w:r>
            <w:r w:rsidR="0084549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+</w:t>
            </w:r>
            <w:r w:rsidR="00845491" w:rsidRPr="009001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Приложение</w:t>
            </w:r>
            <w:r w:rsidRPr="0090013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на ШМР/ПНР</w:t>
            </w:r>
          </w:p>
        </w:tc>
      </w:tr>
      <w:tr w:rsidR="00C609AA" w:rsidRPr="00900138" w:rsidTr="00470094">
        <w:trPr>
          <w:trHeight w:val="4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Спецификация №            от           </w:t>
            </w:r>
          </w:p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609AA" w:rsidRPr="00900138" w:rsidTr="00470094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Приложение к договору   №           от       </w:t>
            </w:r>
          </w:p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609AA" w:rsidRPr="00900138" w:rsidTr="00470094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Поставщик:</w:t>
            </w:r>
          </w:p>
        </w:tc>
        <w:tc>
          <w:tcPr>
            <w:tcW w:w="142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609AA" w:rsidRPr="00900138" w:rsidTr="00470094">
        <w:trPr>
          <w:trHeight w:val="5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0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Покупатель:   </w:t>
            </w:r>
            <w:proofErr w:type="gramEnd"/>
            <w:r w:rsidRPr="009001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42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Акционерное общество "Акционерная компания ОЗНА", ИНН 0265004219, КПП 026501001, 452606, Российская Федерация, Республика Башкортостан, </w:t>
            </w:r>
            <w:proofErr w:type="spellStart"/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г.о</w:t>
            </w:r>
            <w:proofErr w:type="spellEnd"/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город Октябрьский, г. Октябрьский, ул. Северная, </w:t>
            </w:r>
            <w:proofErr w:type="spellStart"/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</w:t>
            </w:r>
            <w:proofErr w:type="spellEnd"/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60, тел.: (34767) 4-19-00</w:t>
            </w:r>
          </w:p>
          <w:p w:rsidR="00C609AA" w:rsidRPr="00900138" w:rsidRDefault="00C609AA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7CAC" w:rsidRPr="00900138" w:rsidTr="00470094">
        <w:trPr>
          <w:trHeight w:val="2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531FE" w:rsidRPr="00900138" w:rsidTr="00470094">
        <w:trPr>
          <w:trHeight w:val="13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7CAC" w:rsidRPr="00900138" w:rsidRDefault="00017CAC" w:rsidP="00017C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C5A60" w:rsidRPr="00900138" w:rsidTr="00470094">
        <w:trPr>
          <w:trHeight w:val="22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продукции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/вид работ</w:t>
            </w:r>
          </w:p>
        </w:tc>
        <w:tc>
          <w:tcPr>
            <w:tcW w:w="34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F11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</w:t>
            </w:r>
            <w:r w:rsidR="00F11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нические требования к продукции, выполнению/оказанию услуг (</w:t>
            </w: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указание ГОСТ, ТУ, ссылки на Техническое задание или Опросный лист)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д. измерения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Цена, руб. 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Сумма, руб.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НДС, %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НДС, руб.</w:t>
            </w:r>
          </w:p>
        </w:tc>
        <w:tc>
          <w:tcPr>
            <w:tcW w:w="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с НДС,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Сроки поставки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3C5A60" w:rsidRDefault="003C5A60" w:rsidP="007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проекта</w:t>
            </w:r>
          </w:p>
        </w:tc>
      </w:tr>
      <w:tr w:rsidR="003C5A60" w:rsidRPr="00900138" w:rsidTr="00470094">
        <w:trPr>
          <w:trHeight w:val="10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A60" w:rsidRPr="00900138" w:rsidRDefault="003C5A60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743C" w:rsidRPr="00900138" w:rsidTr="00470094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3C" w:rsidRPr="00900138" w:rsidRDefault="003D743C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43C" w:rsidRPr="00900138" w:rsidRDefault="003D743C" w:rsidP="00FC1A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43C" w:rsidRPr="00900138" w:rsidRDefault="003D743C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900138" w:rsidRDefault="003D743C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3C" w:rsidRPr="00900138" w:rsidRDefault="003D743C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743C" w:rsidRPr="00900138" w:rsidRDefault="003D743C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463" w:rsidRPr="00900138" w:rsidTr="00470094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463" w:rsidRPr="00900138" w:rsidRDefault="00347463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63" w:rsidRPr="00900138" w:rsidRDefault="00347463" w:rsidP="00941B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t>Пусконаладочные работы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63" w:rsidRPr="00900138" w:rsidRDefault="003E08B8" w:rsidP="00F114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соответствии с Приложением </w:t>
            </w:r>
            <w:r w:rsidRPr="00F114AC">
              <w:rPr>
                <w:rFonts w:ascii="Arial" w:hAnsi="Arial" w:cs="Arial"/>
                <w:sz w:val="18"/>
                <w:szCs w:val="18"/>
                <w:highlight w:val="yellow"/>
              </w:rPr>
              <w:t>№</w:t>
            </w:r>
            <w:r w:rsidR="00F114AC" w:rsidRPr="00F114A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3</w:t>
            </w:r>
            <w:r w:rsidRPr="00D24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475E">
              <w:rPr>
                <w:rFonts w:ascii="Arial" w:hAnsi="Arial" w:cs="Arial"/>
                <w:i/>
                <w:sz w:val="18"/>
                <w:szCs w:val="18"/>
              </w:rPr>
              <w:t xml:space="preserve">(опросный лист или техническое задание) </w:t>
            </w:r>
            <w:r w:rsidRPr="00D2475E">
              <w:rPr>
                <w:rFonts w:ascii="Arial" w:hAnsi="Arial" w:cs="Arial"/>
                <w:sz w:val="18"/>
                <w:szCs w:val="18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7520D4" w:rsidP="0075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900138" w:rsidRDefault="00347463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63" w:rsidRPr="00900138" w:rsidRDefault="00347463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63" w:rsidRPr="00900138" w:rsidRDefault="00347463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2B2" w:rsidRPr="00900138" w:rsidTr="00470094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22B2" w:rsidRPr="00900138" w:rsidRDefault="001922B2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E5035A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2B2" w:rsidRPr="00D2475E" w:rsidRDefault="001922B2" w:rsidP="00941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5E">
              <w:rPr>
                <w:rFonts w:ascii="Arial" w:hAnsi="Arial" w:cs="Arial"/>
                <w:sz w:val="18"/>
                <w:szCs w:val="18"/>
              </w:rPr>
              <w:t>Шеф-монтажные работы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2B2" w:rsidRPr="00D2475E" w:rsidRDefault="003E08B8" w:rsidP="00750B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соответствии с Приложением №</w:t>
            </w:r>
            <w:r w:rsidRPr="003E08B8">
              <w:rPr>
                <w:rFonts w:ascii="Arial" w:hAnsi="Arial" w:cs="Arial"/>
                <w:sz w:val="18"/>
                <w:szCs w:val="18"/>
                <w:highlight w:val="yellow"/>
              </w:rPr>
              <w:t>__</w:t>
            </w:r>
            <w:r w:rsidR="00D2475E" w:rsidRPr="00D24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75E" w:rsidRPr="00D2475E">
              <w:rPr>
                <w:rFonts w:ascii="Arial" w:hAnsi="Arial" w:cs="Arial"/>
                <w:i/>
                <w:sz w:val="18"/>
                <w:szCs w:val="18"/>
              </w:rPr>
              <w:t xml:space="preserve">(опросный лист или техническое задание) </w:t>
            </w:r>
            <w:r w:rsidR="00D2475E" w:rsidRPr="00D2475E">
              <w:rPr>
                <w:rFonts w:ascii="Arial" w:hAnsi="Arial" w:cs="Arial"/>
                <w:sz w:val="18"/>
                <w:szCs w:val="18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F80625" w:rsidP="00752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900138" w:rsidRDefault="001922B2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2B2" w:rsidRPr="00900138" w:rsidRDefault="001922B2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2B2" w:rsidRPr="00900138" w:rsidRDefault="001922B2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8B8" w:rsidRPr="00900138" w:rsidTr="00470094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8B8" w:rsidRPr="00900138" w:rsidRDefault="003E08B8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Default="007520D4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8B8" w:rsidRPr="00D2475E" w:rsidRDefault="007520D4" w:rsidP="00941B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Досборка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8B8" w:rsidRDefault="003C5A60" w:rsidP="00750B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соответствии с Приложением №</w:t>
            </w:r>
            <w:r w:rsidRPr="003E08B8">
              <w:rPr>
                <w:rFonts w:ascii="Arial" w:hAnsi="Arial" w:cs="Arial"/>
                <w:sz w:val="18"/>
                <w:szCs w:val="18"/>
                <w:highlight w:val="yellow"/>
              </w:rPr>
              <w:t>__</w:t>
            </w:r>
            <w:r w:rsidRPr="00D247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475E">
              <w:rPr>
                <w:rFonts w:ascii="Arial" w:hAnsi="Arial" w:cs="Arial"/>
                <w:i/>
                <w:sz w:val="18"/>
                <w:szCs w:val="18"/>
              </w:rPr>
              <w:t xml:space="preserve">(опросный лист или техническое задание) </w:t>
            </w:r>
            <w:r w:rsidRPr="00D2475E">
              <w:rPr>
                <w:rFonts w:ascii="Arial" w:hAnsi="Arial" w:cs="Arial"/>
                <w:sz w:val="18"/>
                <w:szCs w:val="18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Default="007520D4" w:rsidP="007520D4">
            <w:pPr>
              <w:spacing w:after="0" w:line="240" w:lineRule="auto"/>
              <w:jc w:val="center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900138" w:rsidRDefault="003E08B8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8B8" w:rsidRPr="00900138" w:rsidRDefault="003E08B8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08B8" w:rsidRPr="00900138" w:rsidRDefault="003E08B8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BF5" w:rsidRPr="00900138" w:rsidTr="00470094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900138" w:rsidRDefault="00750BF5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BF5" w:rsidRPr="00900138" w:rsidRDefault="00750BF5" w:rsidP="007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50BF5" w:rsidRPr="00900138" w:rsidTr="00470094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50BF5" w:rsidRPr="00900138" w:rsidTr="00470094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pStyle w:val="a7"/>
              <w:rPr>
                <w:lang w:eastAsia="ru-RU"/>
              </w:rPr>
            </w:pPr>
            <w:r w:rsidRPr="00900138">
              <w:rPr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pStyle w:val="a7"/>
              <w:rPr>
                <w:lang w:eastAsia="ru-RU"/>
              </w:rPr>
            </w:pPr>
            <w:r w:rsidRPr="00900138">
              <w:rPr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pStyle w:val="a7"/>
              <w:rPr>
                <w:lang w:eastAsia="ru-RU"/>
              </w:rPr>
            </w:pPr>
            <w:r w:rsidRPr="00900138">
              <w:rPr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pStyle w:val="a7"/>
              <w:rPr>
                <w:lang w:eastAsia="ru-RU"/>
              </w:rPr>
            </w:pPr>
            <w:r w:rsidRPr="00900138">
              <w:rPr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pStyle w:val="a7"/>
              <w:rPr>
                <w:lang w:eastAsia="ru-RU"/>
              </w:rPr>
            </w:pPr>
            <w:r w:rsidRPr="00900138">
              <w:rPr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531FE" w:rsidRPr="00900138" w:rsidTr="00470094">
        <w:trPr>
          <w:trHeight w:val="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900138" w:rsidRDefault="00750BF5" w:rsidP="00750B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50BF5" w:rsidRPr="00900138" w:rsidTr="00470094">
        <w:trPr>
          <w:trHeight w:val="300"/>
        </w:trPr>
        <w:tc>
          <w:tcPr>
            <w:tcW w:w="1606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наименований</w:t>
            </w:r>
            <w:r w:rsidRPr="00900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proofErr w:type="gramStart"/>
            <w:r w:rsidRPr="00900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,</w:t>
            </w:r>
            <w:proofErr w:type="gramEnd"/>
            <w:r w:rsidRPr="00900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сумму:                   руб.</w:t>
            </w:r>
          </w:p>
        </w:tc>
      </w:tr>
      <w:tr w:rsidR="00750BF5" w:rsidRPr="00900138" w:rsidTr="00470094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750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50BF5" w:rsidRPr="00017CAC" w:rsidTr="00470094">
        <w:trPr>
          <w:trHeight w:val="2804"/>
        </w:trPr>
        <w:tc>
          <w:tcPr>
            <w:tcW w:w="1606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Default="00750BF5" w:rsidP="00B76E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B5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Базис поставки:</w:t>
            </w:r>
            <w:r w:rsidRPr="009A7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склад Покупателя: АО «АК ОЗНА», 452606, Российская Федерация, Республика Башкортостан, </w:t>
            </w:r>
            <w:proofErr w:type="spellStart"/>
            <w:r w:rsidRPr="009A7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9A7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город Октябрьский, г. Октябрьский, ул. Космонавтов, 65. Доставка до склада Покупателя (</w:t>
            </w:r>
            <w:proofErr w:type="spellStart"/>
            <w:proofErr w:type="gramStart"/>
            <w:r w:rsidRPr="009A7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DDP,Инкотермс</w:t>
            </w:r>
            <w:proofErr w:type="spellEnd"/>
            <w:proofErr w:type="gramEnd"/>
            <w:r w:rsidRPr="009A7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2010) автомобильным транспортом после получения  официального разрешения в ответе Покупателя на Уведомление о готовности ТМЦ к отгрузке. Цена продукции включает в себя стоимость доставки до склада Покупателя. </w:t>
            </w:r>
          </w:p>
          <w:p w:rsidR="000434F4" w:rsidRPr="00D52B5B" w:rsidRDefault="000434F4" w:rsidP="000434F4">
            <w:pPr>
              <w:pStyle w:val="a8"/>
              <w:spacing w:after="0" w:line="240" w:lineRule="auto"/>
              <w:ind w:left="60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751FF" w:rsidRPr="007751FF" w:rsidRDefault="00750BF5" w:rsidP="00B76E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2B5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Условия оплаты:</w:t>
            </w:r>
            <w:r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факту поставки в течение 90 дней.  При оплате за поставленную Продукцию Покупатель резервирует (не оплачивает) 10 % от стоимости Продукции по Спецификации. Оплата зарезервированных 10 % от стоимости Продукции (далее «резерв») осуществляется по истечении 10 (десяти) дней с даты подписания без замечаний Акта работоспособности Продукции в соответствии с проектными режимами работы в месте её эксплуатации, но не позднее 24 месяцев с даты поставки.                                                                                                                                                                                          </w:t>
            </w:r>
            <w:r w:rsidR="007751FF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</w:p>
          <w:p w:rsidR="007751FF" w:rsidRDefault="00D31A35" w:rsidP="00B76E9C">
            <w:pPr>
              <w:pStyle w:val="a8"/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="00B7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50BF5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случае, если цена Продукции, указанная в Спецификации, выражена в иностранной валюте или условных единицах, приравненных к иностранной валюте, то оплата производится по курсу Центрального Банка России на дату списания денежных средств с корреспондентского счета банка Покупателя. В случае, увеличения курса ЦБ России на дату списания денежных средств с корреспондентского счета банка Покупателя более чем на 2% по сравнению с курсом Центрального Банка России на дату </w:t>
            </w:r>
            <w:r w:rsidR="007751FF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подписания спецификации</w:t>
            </w:r>
            <w:r w:rsidR="00750BF5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Продукция подлежит оплате Покупателем по курсу Центрального </w:t>
            </w:r>
            <w:r w:rsidR="007751FF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Банка России</w:t>
            </w:r>
            <w:r w:rsidR="00750BF5"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дату подписания настоящей спецификации.</w:t>
            </w:r>
          </w:p>
          <w:p w:rsidR="00750BF5" w:rsidRPr="007751FF" w:rsidRDefault="00750BF5" w:rsidP="00B76E9C">
            <w:pPr>
              <w:pStyle w:val="a8"/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09C" w:rsidRPr="004531FE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="00E5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7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52B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52B5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Условия изготовления и поставки: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начала изготовления продукции, Поставщик обязан согласовать с Покупателем РКД, разработанную на основании Приложения № </w:t>
            </w:r>
            <w:r w:rsidR="00523254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настоящей спецификации (Опросного листа), указанного в настоящей спецификации, </w:t>
            </w:r>
            <w:r w:rsidR="00523254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являющегося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неотъемлемой частью настоящей спецификации. Срок разработки Поставщиком РКД и направления для согласования Покупателем: 10 рабочих дней с момента подписания Спецификации/получения ОЛ (в зависимости от того, какое событие наступило раньше</w:t>
            </w:r>
            <w:r w:rsidR="00415A9F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В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случае нарушения срока разработки и согласования РКД Поставщиком, срок поставки оборудования не подлежит продлению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Конечным Заказчиком (Покупателем) по настоящей Спецификации является </w:t>
            </w:r>
            <w:r w:rsidR="00415A9F" w:rsidRPr="004531F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________________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договору № 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____ от "_____" _____ 20__г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15A9F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/</w:t>
            </w:r>
            <w:r w:rsidR="00B5309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выполнения</w:t>
            </w:r>
            <w:r w:rsidR="00415A9F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 (если применимо)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___</w:t>
            </w:r>
            <w:proofErr w:type="gramStart"/>
            <w:r w:rsidRPr="004531F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_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указать месторождение, при отсутствии, указать   регион местонахождения)</w:t>
            </w:r>
          </w:p>
          <w:p w:rsidR="000434F4" w:rsidRPr="004531FE" w:rsidRDefault="000434F4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4F4" w:rsidRDefault="00B5309C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.1. </w:t>
            </w:r>
            <w:r w:rsidR="00B7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Поставщик обязан предоставить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утверждение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согласование план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-контроля качества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(далее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ПКК) Покупателю в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течении 30 календарных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 с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момента подписания спецификации. ПКК должен быть оформлен  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форме,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предоставленной  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Покупателем на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6F56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соответствующий вид</w:t>
            </w:r>
            <w:r w:rsidR="00750BF5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оборудования.  </w:t>
            </w:r>
          </w:p>
          <w:p w:rsidR="00750BF5" w:rsidRPr="00CC2D55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  <w:p w:rsidR="000434F4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="00CD6F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7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Pr="00D510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Гарантийный </w:t>
            </w:r>
            <w:r w:rsidR="00000531" w:rsidRPr="00D510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срок:</w:t>
            </w:r>
            <w:r w:rsidR="00000531"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(двадцать четыре) месяца с момента ввода продукции в эксплуатацию или 36 (тридцать шесть) месяцев с даты поставки в зависимости от того какой срок наступит позднее.   </w:t>
            </w:r>
          </w:p>
          <w:p w:rsidR="00750BF5" w:rsidRPr="00CC2D55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0BF5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="00F561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76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D510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Особые условия: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Продукция, поставляемая Поставщиком в соответствии с настоящей Спецификацией, поступает в свободное распоряжение Покупателя и не считается находящейся в залоге у Поставщика. Поставщик несет ответственность за неправильное оформление счета-фактуры в соответствии с требованиями ст.169 НК РФ. В случаях неправильного оформления счета-фактуры Поставщик обязан возместить Покупателю сумму уплаченного налога на добавленную стоимость или предоставить надлежаще оформленную счет-фактуру в течение 5 рабочих дней с момента его уведомления. </w:t>
            </w:r>
          </w:p>
          <w:p w:rsidR="00000531" w:rsidRPr="00CC2D55" w:rsidRDefault="00000531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0BF5" w:rsidRPr="00054FDB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B76E9C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Стороны пришли к соглашению о применении Электронного документооборота(далее-ЭДО) при составлении и обмене счетами-фактурами, товарными накладными ТОРГ-12, иными первичными бухгалтерскими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документами (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далее- отчетные документы), обмен которыми осуществляется между Сторонами в рамках настоящей Спецификации. ЭДО между Сторонами производится по телекоммуникационным каналам связи через Оператора ЭДО в соответствии с законодательством Российской Федерации. Применяя ЭДО, а также при использовании терминов в настоящем соглашении, Стороны руководствуются действующим законодательством Российской Федерации, в том числе Федеральным законом от 06.04.2011 № 63-ФЗ «Об электронной подписи». </w:t>
            </w:r>
          </w:p>
          <w:p w:rsidR="000D3254" w:rsidRPr="00054FDB" w:rsidRDefault="000D3254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0BF5" w:rsidRPr="00054FDB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5.2 </w:t>
            </w:r>
            <w:r w:rsidR="00B76E9C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Обмен   электронными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документами в рамках ЭДО между Сторонами осуществляется через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Оператора ЭДО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АО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«ПФ «СКБ Контур» в системе «</w:t>
            </w:r>
            <w:proofErr w:type="spellStart"/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Диадок</w:t>
            </w:r>
            <w:proofErr w:type="spellEnd"/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  Отчетные документы, передаваемые по системе «</w:t>
            </w:r>
            <w:proofErr w:type="spellStart"/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Диадок</w:t>
            </w:r>
            <w:proofErr w:type="spellEnd"/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подписываются уполномоченными представителями с использованием усиленной квалифицированной электронной подписи (далее – ЭП). Стороны признают, что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любой,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подписанный усиленной квалифицированной ЭП, является равнозначным документу на 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бумажном носителе, подписанному собственноручной подписью и заверенному печатью.  Отчетные документы, </w:t>
            </w:r>
            <w:r w:rsidR="00AD5184"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в</w:t>
            </w: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рамках ЭДО не дублируются на бумажном носителе.                                                                                                                                                                                      </w:t>
            </w:r>
          </w:p>
          <w:p w:rsidR="00750BF5" w:rsidRPr="00011DB6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B76E9C"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выполнения работ из материала Покупателя, Поставщик принимает предоставляемый Покупателем давальческий материал для непосредственного выполнения работ по настоящему Договору, с подписанием накладной на отпуск материалов на сторону. Поставщик ежемесячно, готовит первичные документы на списание давальческих материалов за отчетный период. Ежемесячно, не позднее 5 (пятого) числа месяца, следующего за отчетным, передает Покупателю Отчет о расходе и ведомость переработки давальческих материалов.</w:t>
            </w:r>
          </w:p>
          <w:p w:rsidR="00750BF5" w:rsidRPr="00011DB6" w:rsidRDefault="00F4712D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r w:rsidR="00B76E9C"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="00750BF5"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случае, если для непосредственного выполнения работ по настоящему Договору давальческий материал не был использован или использован Поставщиком не в полном объеме, Поставщик отражает данный факт в Отчете о расходе и ведомости переработки давальческих материалов, при этом неиспользованный давальческий материал возвращает Покупателю по Акту сдачи – приемки в десятидневный срок.</w:t>
            </w:r>
          </w:p>
          <w:p w:rsidR="000D3254" w:rsidRPr="00011DB6" w:rsidRDefault="000D3254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0BF5" w:rsidRPr="00011DB6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5.4.  В случае невозврата неиспользованного давальческого материала Покупателя, в установленный настоящим пунктом договора срок, Покупатель вправе в одностороннем внесудебном порядке удержать стоимость неиспользованного и невозвращенного давальческого материала из стоимости работ по настоящему договору.</w:t>
            </w:r>
          </w:p>
          <w:p w:rsidR="00F468D7" w:rsidRPr="00011DB6" w:rsidRDefault="00914432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 w:rsidR="00750BF5"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не предо</w:t>
            </w:r>
            <w:r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ставления со стороны Поставщика</w:t>
            </w:r>
            <w:r w:rsidR="00750BF5" w:rsidRPr="00011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Отчета о расходе и ведомости переработки давальческих материалов в установленный настоящим пунктом договора срок, Покупатель вправе соразмерно увеличить срок оплаты по настоящему договору, на количество дней задержки предоставления отчета о расходе и ведомости переработки давальческих материалов, а также потребовать уплаты штрафа в размере 10 000 (десять тысяч) руб. за каждый день просрочки.  </w:t>
            </w:r>
          </w:p>
          <w:p w:rsidR="00750BF5" w:rsidRPr="00CC2D55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0FD7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0BF5" w:rsidRPr="00054FDB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F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F468D7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** </w:t>
            </w:r>
            <w:r w:rsidR="00F468D7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Поставщик обязуется, при необходимости присутствия на территории промышленных и производственных объектов, в том числе складских и иных помещений (далее – ППО) Покупателя и/или </w:t>
            </w:r>
            <w:r w:rsidR="00054FDB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онечного)Заказчика, работник Поставщика, представитель транспортной компаний, нанимаемой Поставщиком и иных третьих лиц, привлечённых </w:t>
            </w:r>
            <w:r w:rsidR="00054FDB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Поставщиком, соблюдать</w:t>
            </w:r>
            <w:r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2576E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правила,</w:t>
            </w:r>
            <w:r w:rsidR="00054FDB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указанные в </w:t>
            </w:r>
            <w:r w:rsidR="00AB234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п.4.1.3 Приложения №</w:t>
            </w:r>
            <w:r w:rsidR="0082576E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AB234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</w:t>
            </w:r>
            <w:r w:rsidR="0082576E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 нести</w:t>
            </w:r>
            <w:r w:rsidR="00F114A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B234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ответственность в</w:t>
            </w:r>
            <w:r w:rsidR="00F114A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соответствии с разделом 7 Приложения №2 к </w:t>
            </w:r>
            <w:r w:rsidR="0082576E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настоящей спецификации</w:t>
            </w:r>
            <w:r w:rsidR="00F114AC" w:rsidRPr="004531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  <w:p w:rsidR="00750BF5" w:rsidRPr="00CC2D55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38" w:rsidRPr="00440B38" w:rsidRDefault="00440B38" w:rsidP="00B76E9C">
            <w:p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 w:rsidRPr="00440B38">
              <w:rPr>
                <w:rFonts w:ascii="Arial" w:hAnsi="Arial" w:cs="Arial"/>
                <w:sz w:val="20"/>
                <w:szCs w:val="20"/>
              </w:rPr>
              <w:t>Неотъемлемой частью настояще</w:t>
            </w:r>
            <w:r>
              <w:rPr>
                <w:rFonts w:ascii="Arial" w:hAnsi="Arial" w:cs="Arial"/>
                <w:sz w:val="20"/>
                <w:szCs w:val="20"/>
              </w:rPr>
              <w:t>й спецификации</w:t>
            </w:r>
            <w:r w:rsidRPr="00440B38">
              <w:rPr>
                <w:rFonts w:ascii="Arial" w:hAnsi="Arial" w:cs="Arial"/>
                <w:sz w:val="20"/>
                <w:szCs w:val="20"/>
              </w:rPr>
              <w:t xml:space="preserve"> является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40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0B38" w:rsidRDefault="00750BF5" w:rsidP="00B76E9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 </w:t>
            </w:r>
            <w:r w:rsidR="00440B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Опросный лист</w:t>
            </w:r>
            <w:r w:rsidR="00825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продукцию</w:t>
            </w:r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2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 </w:t>
            </w:r>
            <w:r w:rsidR="00440B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  <w:proofErr w:type="gramEnd"/>
            <w:r w:rsidR="00440B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</w:t>
            </w:r>
          </w:p>
          <w:p w:rsidR="00440B38" w:rsidRPr="00742185" w:rsidRDefault="00440B38" w:rsidP="00742185">
            <w:pPr>
              <w:pStyle w:val="ad"/>
              <w:tabs>
                <w:tab w:val="left" w:pos="540"/>
              </w:tabs>
              <w:spacing w:after="0"/>
              <w:ind w:left="-720" w:firstLine="1321"/>
              <w:rPr>
                <w:sz w:val="24"/>
              </w:rPr>
            </w:pPr>
            <w:r>
              <w:rPr>
                <w:rFonts w:ascii="Arial" w:hAnsi="Arial" w:cs="Arial"/>
              </w:rPr>
              <w:t>Приложение №2 –</w:t>
            </w:r>
            <w:r w:rsidR="00742185" w:rsidRPr="00D5301A">
              <w:rPr>
                <w:sz w:val="24"/>
              </w:rPr>
              <w:t xml:space="preserve"> </w:t>
            </w:r>
            <w:r w:rsidR="00CA4288">
              <w:rPr>
                <w:rFonts w:ascii="Arial" w:hAnsi="Arial" w:cs="Arial"/>
              </w:rPr>
              <w:t>О</w:t>
            </w:r>
            <w:r w:rsidR="00742185" w:rsidRPr="00742185">
              <w:rPr>
                <w:rFonts w:ascii="Arial" w:hAnsi="Arial" w:cs="Arial"/>
              </w:rPr>
              <w:t xml:space="preserve"> проведении шефмонтажа, пуско-наладки О</w:t>
            </w:r>
            <w:r w:rsidR="00CA4288">
              <w:rPr>
                <w:rFonts w:ascii="Arial" w:hAnsi="Arial" w:cs="Arial"/>
              </w:rPr>
              <w:t xml:space="preserve">борудования и </w:t>
            </w:r>
            <w:r w:rsidR="002A7AFE">
              <w:rPr>
                <w:rFonts w:ascii="Arial" w:hAnsi="Arial" w:cs="Arial"/>
              </w:rPr>
              <w:t>технического инструктажа</w:t>
            </w:r>
            <w:r w:rsidR="00CA4288">
              <w:rPr>
                <w:rFonts w:ascii="Arial" w:hAnsi="Arial" w:cs="Arial"/>
              </w:rPr>
              <w:t>.</w:t>
            </w:r>
          </w:p>
          <w:p w:rsidR="00750BF5" w:rsidRDefault="00440B38" w:rsidP="00F114A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Приложение №3 – </w:t>
            </w:r>
            <w:r w:rsidR="00F11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Опросный </w:t>
            </w:r>
            <w:r w:rsidR="00825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(</w:t>
            </w:r>
            <w:r w:rsidR="00F11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задание) по выполнению/оказанию услуг по (ПНР/ШМР /досборки- </w:t>
            </w:r>
            <w:r w:rsidR="00F114AC" w:rsidRPr="00F114AC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нужное выбрать</w:t>
            </w:r>
            <w:r w:rsidR="00F11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:rsidR="00F114AC" w:rsidRPr="00CC2D55" w:rsidRDefault="00F114AC" w:rsidP="00F114AC">
            <w:pPr>
              <w:spacing w:after="0" w:line="240" w:lineRule="auto"/>
              <w:ind w:left="601" w:hanging="60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</w:p>
          <w:p w:rsidR="00750BF5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50BF5" w:rsidRPr="00900138" w:rsidRDefault="00750BF5" w:rsidP="00397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31FE" w:rsidRPr="00900138" w:rsidTr="00470094">
        <w:trPr>
          <w:trHeight w:val="13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531FE" w:rsidRPr="00900138" w:rsidTr="00470094">
        <w:trPr>
          <w:trHeight w:val="22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50BF5" w:rsidRPr="00900138" w:rsidTr="00470094">
        <w:trPr>
          <w:trHeight w:val="31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lang w:eastAsia="ru-RU"/>
              </w:rPr>
              <w:t>ПОКУПАТЕЛЬ: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F7589" w:rsidRPr="00900138" w:rsidTr="00470094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АО "АК ОЗНА"    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531FE" w:rsidRPr="00900138" w:rsidTr="00470094">
        <w:trPr>
          <w:trHeight w:val="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900138" w:rsidRDefault="00750BF5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F7589" w:rsidRPr="00900138" w:rsidTr="00470094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A44DAB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Генеральный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</w:t>
            </w: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иректор                                                   </w:t>
            </w:r>
          </w:p>
          <w:p w:rsidR="001F7589" w:rsidRPr="00900138" w:rsidRDefault="001F7589" w:rsidP="00470094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__________________________________/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Ю.В.</w:t>
            </w: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Таушев</w:t>
            </w:r>
            <w:proofErr w:type="spellEnd"/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01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F7589" w:rsidRPr="00900138" w:rsidRDefault="001F7589" w:rsidP="0047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1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4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F7589" w:rsidRPr="00900138" w:rsidRDefault="001F7589" w:rsidP="00CD6F56">
            <w:pPr>
              <w:spacing w:after="0" w:line="240" w:lineRule="auto"/>
              <w:ind w:left="42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00BBD" w:rsidRDefault="00017CAC" w:rsidP="003A15A4">
      <w:r>
        <w:lastRenderedPageBreak/>
        <w:br w:type="textWrapping" w:clear="all"/>
      </w: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CD6F56">
      <w:pPr>
        <w:ind w:left="426"/>
      </w:pPr>
    </w:p>
    <w:p w:rsidR="00C64D58" w:rsidRDefault="00C64D58" w:rsidP="000A54A8"/>
    <w:sectPr w:rsidR="00C64D58" w:rsidSect="00A609F9">
      <w:headerReference w:type="default" r:id="rId8"/>
      <w:pgSz w:w="16838" w:h="11906" w:orient="landscape"/>
      <w:pgMar w:top="851" w:right="567" w:bottom="850" w:left="24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86" w:rsidRDefault="00912386" w:rsidP="00A609F9">
      <w:pPr>
        <w:spacing w:after="0" w:line="240" w:lineRule="auto"/>
      </w:pPr>
      <w:r>
        <w:separator/>
      </w:r>
    </w:p>
  </w:endnote>
  <w:endnote w:type="continuationSeparator" w:id="0">
    <w:p w:rsidR="00912386" w:rsidRDefault="00912386" w:rsidP="00A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86" w:rsidRDefault="00912386" w:rsidP="00A609F9">
      <w:pPr>
        <w:spacing w:after="0" w:line="240" w:lineRule="auto"/>
      </w:pPr>
      <w:r>
        <w:separator/>
      </w:r>
    </w:p>
  </w:footnote>
  <w:footnote w:type="continuationSeparator" w:id="0">
    <w:p w:rsidR="00912386" w:rsidRDefault="00912386" w:rsidP="00A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F9" w:rsidRPr="00ED15DB" w:rsidRDefault="00A609F9" w:rsidP="00A609F9">
    <w:pPr>
      <w:pBdr>
        <w:bottom w:val="double" w:sz="20" w:space="1" w:color="800000"/>
      </w:pBdr>
      <w:tabs>
        <w:tab w:val="center" w:pos="4677"/>
        <w:tab w:val="right" w:pos="9355"/>
      </w:tabs>
      <w:suppressAutoHyphens/>
      <w:spacing w:after="0" w:line="240" w:lineRule="auto"/>
      <w:rPr>
        <w:rFonts w:ascii="Arial" w:hAnsi="Arial" w:cs="Arial"/>
        <w:i/>
        <w:sz w:val="16"/>
        <w:szCs w:val="16"/>
        <w:lang w:eastAsia="ar-SA"/>
      </w:rPr>
    </w:pPr>
    <w:r w:rsidRPr="00ED15DB">
      <w:rPr>
        <w:rFonts w:ascii="Arial" w:hAnsi="Arial" w:cs="Arial"/>
        <w:i/>
        <w:sz w:val="16"/>
        <w:szCs w:val="16"/>
        <w:lang w:eastAsia="ar-SA"/>
      </w:rPr>
      <w:t xml:space="preserve">Акционерное Общество «Акционерная Компания ОЗНА» (АО «АК ОЗНА») </w:t>
    </w:r>
  </w:p>
  <w:p w:rsidR="00A609F9" w:rsidRPr="00ED15DB" w:rsidRDefault="00A609F9" w:rsidP="00A609F9">
    <w:pPr>
      <w:pBdr>
        <w:bottom w:val="double" w:sz="20" w:space="1" w:color="800000"/>
      </w:pBdr>
      <w:tabs>
        <w:tab w:val="center" w:pos="4677"/>
        <w:tab w:val="right" w:pos="9355"/>
      </w:tabs>
      <w:suppressAutoHyphens/>
      <w:spacing w:after="0" w:line="240" w:lineRule="auto"/>
      <w:rPr>
        <w:rFonts w:ascii="Arial" w:hAnsi="Arial" w:cs="Arial"/>
        <w:i/>
        <w:sz w:val="16"/>
        <w:szCs w:val="16"/>
        <w:lang w:eastAsia="ar-SA"/>
      </w:rPr>
    </w:pPr>
    <w:r w:rsidRPr="00ED15DB">
      <w:rPr>
        <w:rFonts w:ascii="Arial" w:hAnsi="Arial" w:cs="Arial"/>
        <w:i/>
        <w:sz w:val="16"/>
        <w:szCs w:val="16"/>
        <w:lang w:eastAsia="ar-SA"/>
      </w:rPr>
      <w:t xml:space="preserve">Система менеджмента соответствует международному </w:t>
    </w:r>
    <w:proofErr w:type="gramStart"/>
    <w:r w:rsidRPr="00ED15DB">
      <w:rPr>
        <w:rFonts w:ascii="Arial" w:hAnsi="Arial" w:cs="Arial"/>
        <w:i/>
        <w:sz w:val="16"/>
        <w:szCs w:val="16"/>
        <w:lang w:eastAsia="ar-SA"/>
      </w:rPr>
      <w:t xml:space="preserve">стандарту:  </w:t>
    </w:r>
    <w:r w:rsidRPr="00ED15DB">
      <w:rPr>
        <w:rFonts w:ascii="Segoe UI" w:hAnsi="Segoe UI" w:cs="Segoe UI"/>
        <w:i/>
        <w:color w:val="000000"/>
        <w:sz w:val="16"/>
        <w:szCs w:val="16"/>
        <w:lang w:eastAsia="ar-SA"/>
      </w:rPr>
      <w:t>ISO</w:t>
    </w:r>
    <w:proofErr w:type="gramEnd"/>
    <w:r w:rsidRPr="00ED15DB">
      <w:rPr>
        <w:rFonts w:ascii="Segoe UI" w:hAnsi="Segoe UI" w:cs="Segoe UI"/>
        <w:i/>
        <w:color w:val="000000"/>
        <w:sz w:val="16"/>
        <w:szCs w:val="16"/>
        <w:lang w:eastAsia="ar-SA"/>
      </w:rPr>
      <w:t xml:space="preserve"> 9001.</w:t>
    </w:r>
  </w:p>
  <w:p w:rsidR="00A609F9" w:rsidRDefault="00A609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7DD3"/>
    <w:multiLevelType w:val="multilevel"/>
    <w:tmpl w:val="0F929222"/>
    <w:lvl w:ilvl="0">
      <w:start w:val="1"/>
      <w:numFmt w:val="decimal"/>
      <w:pStyle w:val="111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8229"/>
        </w:tabs>
        <w:ind w:left="8229" w:hanging="432"/>
      </w:pPr>
      <w:rPr>
        <w:b w:val="0"/>
        <w:i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2847"/>
        </w:tabs>
        <w:ind w:left="2631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7032FC"/>
    <w:multiLevelType w:val="hybridMultilevel"/>
    <w:tmpl w:val="0AEA20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2"/>
    <w:rsid w:val="00000531"/>
    <w:rsid w:val="00011DB6"/>
    <w:rsid w:val="00017CAC"/>
    <w:rsid w:val="000364EE"/>
    <w:rsid w:val="000434F4"/>
    <w:rsid w:val="0004469F"/>
    <w:rsid w:val="00054FDB"/>
    <w:rsid w:val="000A54A8"/>
    <w:rsid w:val="000D3254"/>
    <w:rsid w:val="000D6993"/>
    <w:rsid w:val="00152E75"/>
    <w:rsid w:val="001922B2"/>
    <w:rsid w:val="001B3843"/>
    <w:rsid w:val="001F2529"/>
    <w:rsid w:val="001F7589"/>
    <w:rsid w:val="00285547"/>
    <w:rsid w:val="002A7AFE"/>
    <w:rsid w:val="002C4CE1"/>
    <w:rsid w:val="00347463"/>
    <w:rsid w:val="00397091"/>
    <w:rsid w:val="003A15A4"/>
    <w:rsid w:val="003C5A60"/>
    <w:rsid w:val="003D4EA5"/>
    <w:rsid w:val="003D743C"/>
    <w:rsid w:val="003E08B8"/>
    <w:rsid w:val="00415A9F"/>
    <w:rsid w:val="00435F54"/>
    <w:rsid w:val="00440B38"/>
    <w:rsid w:val="004531FE"/>
    <w:rsid w:val="00470094"/>
    <w:rsid w:val="004A36DC"/>
    <w:rsid w:val="004D773C"/>
    <w:rsid w:val="00523254"/>
    <w:rsid w:val="00533204"/>
    <w:rsid w:val="00567382"/>
    <w:rsid w:val="00570DE7"/>
    <w:rsid w:val="005756CC"/>
    <w:rsid w:val="006026CB"/>
    <w:rsid w:val="007419D8"/>
    <w:rsid w:val="00742185"/>
    <w:rsid w:val="00750BF5"/>
    <w:rsid w:val="007520D4"/>
    <w:rsid w:val="0076275C"/>
    <w:rsid w:val="007751FF"/>
    <w:rsid w:val="007B3034"/>
    <w:rsid w:val="007B4022"/>
    <w:rsid w:val="007D0FD7"/>
    <w:rsid w:val="007D6E46"/>
    <w:rsid w:val="0082576E"/>
    <w:rsid w:val="00845491"/>
    <w:rsid w:val="00900138"/>
    <w:rsid w:val="009108E6"/>
    <w:rsid w:val="00912386"/>
    <w:rsid w:val="00914432"/>
    <w:rsid w:val="00923D7C"/>
    <w:rsid w:val="00935511"/>
    <w:rsid w:val="00941B5E"/>
    <w:rsid w:val="009556D5"/>
    <w:rsid w:val="009626A8"/>
    <w:rsid w:val="009A72E7"/>
    <w:rsid w:val="009C0F27"/>
    <w:rsid w:val="009D5642"/>
    <w:rsid w:val="00A21377"/>
    <w:rsid w:val="00A44DAB"/>
    <w:rsid w:val="00A609F9"/>
    <w:rsid w:val="00AB234C"/>
    <w:rsid w:val="00AD5184"/>
    <w:rsid w:val="00B20324"/>
    <w:rsid w:val="00B5309C"/>
    <w:rsid w:val="00B76E9C"/>
    <w:rsid w:val="00BA72BD"/>
    <w:rsid w:val="00BB4FAA"/>
    <w:rsid w:val="00C609AA"/>
    <w:rsid w:val="00C64D58"/>
    <w:rsid w:val="00C9474A"/>
    <w:rsid w:val="00CA4288"/>
    <w:rsid w:val="00CC2D55"/>
    <w:rsid w:val="00CD6F56"/>
    <w:rsid w:val="00D03BB3"/>
    <w:rsid w:val="00D04E22"/>
    <w:rsid w:val="00D1669C"/>
    <w:rsid w:val="00D2475E"/>
    <w:rsid w:val="00D31A35"/>
    <w:rsid w:val="00D43FAF"/>
    <w:rsid w:val="00D510A8"/>
    <w:rsid w:val="00D52B5B"/>
    <w:rsid w:val="00D91BDA"/>
    <w:rsid w:val="00E21CDB"/>
    <w:rsid w:val="00E24372"/>
    <w:rsid w:val="00E5035A"/>
    <w:rsid w:val="00E53D42"/>
    <w:rsid w:val="00EB27EC"/>
    <w:rsid w:val="00F063A0"/>
    <w:rsid w:val="00F114AC"/>
    <w:rsid w:val="00F40449"/>
    <w:rsid w:val="00F468D7"/>
    <w:rsid w:val="00F4712D"/>
    <w:rsid w:val="00F561B4"/>
    <w:rsid w:val="00F6623D"/>
    <w:rsid w:val="00F72DC6"/>
    <w:rsid w:val="00F80625"/>
    <w:rsid w:val="00FC1AF9"/>
    <w:rsid w:val="00FD4A0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410C2C-179F-4406-8276-B0F0EA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6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FD4A0C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D4A0C"/>
    <w:rPr>
      <w:color w:val="800080"/>
      <w:u w:val="single"/>
    </w:rPr>
  </w:style>
  <w:style w:type="paragraph" w:customStyle="1" w:styleId="font5">
    <w:name w:val="font5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7">
    <w:name w:val="font7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9">
    <w:name w:val="font9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10">
    <w:name w:val="font1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16"/>
      <w:szCs w:val="16"/>
      <w:lang w:eastAsia="ru-RU"/>
    </w:rPr>
  </w:style>
  <w:style w:type="paragraph" w:customStyle="1" w:styleId="font11">
    <w:name w:val="font11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16"/>
      <w:szCs w:val="16"/>
      <w:lang w:eastAsia="ru-RU"/>
    </w:rPr>
  </w:style>
  <w:style w:type="paragraph" w:customStyle="1" w:styleId="font12">
    <w:name w:val="font12"/>
    <w:basedOn w:val="a1"/>
    <w:rsid w:val="00FD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13">
    <w:name w:val="font13"/>
    <w:basedOn w:val="a1"/>
    <w:rsid w:val="00FD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14">
    <w:name w:val="font14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6"/>
      <w:szCs w:val="16"/>
      <w:lang w:eastAsia="ru-RU"/>
    </w:rPr>
  </w:style>
  <w:style w:type="paragraph" w:customStyle="1" w:styleId="xl65">
    <w:name w:val="xl65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FD4A0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1"/>
    <w:rsid w:val="00FD4A0C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1"/>
    <w:rsid w:val="00FD4A0C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1"/>
    <w:rsid w:val="00FD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1"/>
    <w:rsid w:val="00FD4A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1"/>
    <w:rsid w:val="00FD4A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1"/>
    <w:rsid w:val="00FD4A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3">
    <w:name w:val="xl103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5">
    <w:name w:val="xl125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9">
    <w:name w:val="xl129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FD4A0C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1"/>
    <w:rsid w:val="00FD4A0C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1"/>
    <w:rsid w:val="00FD4A0C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3">
    <w:name w:val="xl153"/>
    <w:basedOn w:val="a1"/>
    <w:rsid w:val="00FD4A0C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1"/>
    <w:rsid w:val="00FD4A0C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1"/>
    <w:rsid w:val="00FD4A0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7">
    <w:name w:val="xl157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8">
    <w:name w:val="xl158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7D6E46"/>
    <w:pPr>
      <w:spacing w:after="0" w:line="240" w:lineRule="auto"/>
    </w:pPr>
  </w:style>
  <w:style w:type="paragraph" w:styleId="a8">
    <w:name w:val="List Paragraph"/>
    <w:basedOn w:val="a1"/>
    <w:uiPriority w:val="34"/>
    <w:qFormat/>
    <w:rsid w:val="009A72E7"/>
    <w:pPr>
      <w:ind w:left="720"/>
      <w:contextualSpacing/>
    </w:pPr>
  </w:style>
  <w:style w:type="paragraph" w:styleId="3">
    <w:name w:val="Body Text Indent 3"/>
    <w:basedOn w:val="a1"/>
    <w:link w:val="30"/>
    <w:rsid w:val="00C64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2"/>
    <w:link w:val="3"/>
    <w:rsid w:val="00C64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Стиль Заголовок 1 + 11 пт"/>
    <w:basedOn w:val="1"/>
    <w:rsid w:val="00C64D58"/>
    <w:pPr>
      <w:keepLines w:val="0"/>
      <w:numPr>
        <w:numId w:val="2"/>
      </w:numPr>
      <w:spacing w:before="360" w:after="12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ru-RU"/>
    </w:rPr>
  </w:style>
  <w:style w:type="character" w:customStyle="1" w:styleId="11">
    <w:name w:val="статьи договора Знак1"/>
    <w:link w:val="a"/>
    <w:locked/>
    <w:rsid w:val="00C64D58"/>
  </w:style>
  <w:style w:type="paragraph" w:customStyle="1" w:styleId="a">
    <w:name w:val="статьи договора"/>
    <w:basedOn w:val="111"/>
    <w:link w:val="11"/>
    <w:rsid w:val="00C64D58"/>
    <w:pPr>
      <w:keepNext w:val="0"/>
      <w:widowControl w:val="0"/>
      <w:numPr>
        <w:ilvl w:val="1"/>
      </w:numPr>
      <w:tabs>
        <w:tab w:val="num" w:pos="574"/>
      </w:tabs>
      <w:spacing w:before="0" w:after="60"/>
      <w:ind w:left="0" w:firstLine="720"/>
      <w:jc w:val="both"/>
      <w:outlineLvl w:val="1"/>
    </w:pPr>
    <w:rPr>
      <w:rFonts w:asciiTheme="minorHAnsi" w:eastAsiaTheme="minorHAnsi" w:hAnsiTheme="minorHAnsi" w:cstheme="minorBidi"/>
      <w:b w:val="0"/>
      <w:bCs w:val="0"/>
      <w:szCs w:val="22"/>
      <w:lang w:eastAsia="en-US"/>
    </w:rPr>
  </w:style>
  <w:style w:type="paragraph" w:customStyle="1" w:styleId="a0">
    <w:name w:val="подпункты договора"/>
    <w:basedOn w:val="a"/>
    <w:rsid w:val="00C64D58"/>
    <w:pPr>
      <w:numPr>
        <w:ilvl w:val="2"/>
      </w:numPr>
      <w:tabs>
        <w:tab w:val="clear" w:pos="2847"/>
        <w:tab w:val="num" w:pos="360"/>
        <w:tab w:val="num" w:pos="720"/>
        <w:tab w:val="num" w:pos="2160"/>
      </w:tabs>
      <w:ind w:left="720" w:hanging="720"/>
    </w:pPr>
    <w:rPr>
      <w:bCs/>
    </w:rPr>
  </w:style>
  <w:style w:type="character" w:customStyle="1" w:styleId="10">
    <w:name w:val="Заголовок 1 Знак"/>
    <w:basedOn w:val="a2"/>
    <w:link w:val="1"/>
    <w:uiPriority w:val="9"/>
    <w:rsid w:val="00C64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1"/>
    <w:link w:val="aa"/>
    <w:uiPriority w:val="99"/>
    <w:unhideWhenUsed/>
    <w:rsid w:val="00A6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A609F9"/>
  </w:style>
  <w:style w:type="paragraph" w:styleId="ab">
    <w:name w:val="footer"/>
    <w:basedOn w:val="a1"/>
    <w:link w:val="ac"/>
    <w:uiPriority w:val="99"/>
    <w:unhideWhenUsed/>
    <w:rsid w:val="00A6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A609F9"/>
  </w:style>
  <w:style w:type="paragraph" w:styleId="ad">
    <w:name w:val="Body Text"/>
    <w:basedOn w:val="a1"/>
    <w:link w:val="ae"/>
    <w:rsid w:val="007421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2"/>
    <w:link w:val="ad"/>
    <w:rsid w:val="007421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1954-4A04-42DE-A219-A2036195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Мецгер Ольга Владимировна</dc:creator>
  <cp:keywords/>
  <dc:description/>
  <cp:lastModifiedBy>Мецгер Ольга Владимировна</cp:lastModifiedBy>
  <cp:revision>9</cp:revision>
  <dcterms:created xsi:type="dcterms:W3CDTF">2025-01-29T05:18:00Z</dcterms:created>
  <dcterms:modified xsi:type="dcterms:W3CDTF">2025-01-30T06:45:00Z</dcterms:modified>
</cp:coreProperties>
</file>